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B5" w:rsidRDefault="00D50EC6" w:rsidP="00183966">
      <w:pPr>
        <w:jc w:val="center"/>
        <w:rPr>
          <w:sz w:val="28"/>
          <w:szCs w:val="28"/>
        </w:rPr>
      </w:pPr>
      <w:bookmarkStart w:id="0" w:name="_GoBack"/>
      <w:bookmarkEnd w:id="0"/>
      <w:r w:rsidRPr="00D50EC6">
        <w:rPr>
          <w:sz w:val="28"/>
          <w:szCs w:val="28"/>
        </w:rPr>
        <w:t>GREENBRAE SCHOOL PARENT TEACHERS ASSOCIATION CONSTITUTION</w:t>
      </w:r>
      <w:r w:rsidR="00772E8F">
        <w:rPr>
          <w:sz w:val="28"/>
          <w:szCs w:val="28"/>
        </w:rPr>
        <w:t xml:space="preserve"> 2018/2019</w:t>
      </w:r>
    </w:p>
    <w:p w:rsidR="00785260" w:rsidRDefault="00D50EC6" w:rsidP="00D50EC6">
      <w:pPr>
        <w:pStyle w:val="ListParagraph"/>
        <w:numPr>
          <w:ilvl w:val="0"/>
          <w:numId w:val="1"/>
        </w:numPr>
        <w:rPr>
          <w:sz w:val="24"/>
          <w:szCs w:val="24"/>
        </w:rPr>
      </w:pPr>
      <w:r>
        <w:rPr>
          <w:sz w:val="24"/>
          <w:szCs w:val="24"/>
        </w:rPr>
        <w:t>The name of the Association shall be</w:t>
      </w:r>
    </w:p>
    <w:p w:rsidR="00D50EC6" w:rsidRDefault="00D50EC6" w:rsidP="00785260">
      <w:pPr>
        <w:pStyle w:val="ListParagraph"/>
        <w:rPr>
          <w:sz w:val="24"/>
          <w:szCs w:val="24"/>
        </w:rPr>
      </w:pPr>
      <w:r>
        <w:rPr>
          <w:sz w:val="24"/>
          <w:szCs w:val="24"/>
        </w:rPr>
        <w:t xml:space="preserve"> GREENBRAE SCHOOL PARENT TEACHERS ASSOCIATION</w:t>
      </w:r>
    </w:p>
    <w:p w:rsidR="009A30C0" w:rsidRDefault="009A30C0" w:rsidP="009A30C0">
      <w:pPr>
        <w:pStyle w:val="ListParagraph"/>
        <w:rPr>
          <w:sz w:val="24"/>
          <w:szCs w:val="24"/>
        </w:rPr>
      </w:pPr>
    </w:p>
    <w:p w:rsidR="009A30C0" w:rsidRDefault="009A30C0" w:rsidP="009A30C0">
      <w:pPr>
        <w:pStyle w:val="ListParagraph"/>
        <w:numPr>
          <w:ilvl w:val="0"/>
          <w:numId w:val="1"/>
        </w:numPr>
        <w:rPr>
          <w:sz w:val="24"/>
          <w:szCs w:val="24"/>
        </w:rPr>
      </w:pPr>
      <w:r>
        <w:rPr>
          <w:sz w:val="24"/>
          <w:szCs w:val="24"/>
        </w:rPr>
        <w:t>The OBJECTS of the Association are to advance the education of the pupils of the school by providing and assisting in the provision of the facilities for the education at the School (not normally provided by the Local Education Authority) and as an ancillary thereto and in furtherance of the object the Association may:</w:t>
      </w:r>
    </w:p>
    <w:p w:rsidR="009A30C0" w:rsidRPr="00785260" w:rsidRDefault="00785260" w:rsidP="00A818D8">
      <w:pPr>
        <w:tabs>
          <w:tab w:val="left" w:pos="1276"/>
        </w:tabs>
        <w:ind w:left="1276" w:hanging="567"/>
        <w:rPr>
          <w:sz w:val="24"/>
          <w:szCs w:val="24"/>
        </w:rPr>
      </w:pPr>
      <w:r>
        <w:rPr>
          <w:sz w:val="24"/>
          <w:szCs w:val="24"/>
        </w:rPr>
        <w:t>(a)</w:t>
      </w:r>
      <w:r w:rsidR="00183966">
        <w:rPr>
          <w:sz w:val="24"/>
          <w:szCs w:val="24"/>
        </w:rPr>
        <w:tab/>
        <w:t>f</w:t>
      </w:r>
      <w:r w:rsidR="009A30C0" w:rsidRPr="00785260">
        <w:rPr>
          <w:sz w:val="24"/>
          <w:szCs w:val="24"/>
        </w:rPr>
        <w:t>oster more extended relationships between</w:t>
      </w:r>
      <w:r w:rsidR="00183966">
        <w:rPr>
          <w:sz w:val="24"/>
          <w:szCs w:val="24"/>
        </w:rPr>
        <w:t xml:space="preserve"> the staff, parents/guardians and other</w:t>
      </w:r>
      <w:r w:rsidR="009A30C0" w:rsidRPr="00785260">
        <w:rPr>
          <w:sz w:val="24"/>
          <w:szCs w:val="24"/>
        </w:rPr>
        <w:t>s  associated with the School, and</w:t>
      </w:r>
    </w:p>
    <w:p w:rsidR="009A30C0" w:rsidRPr="00183966" w:rsidRDefault="00785260" w:rsidP="00A818D8">
      <w:pPr>
        <w:tabs>
          <w:tab w:val="left" w:pos="1276"/>
        </w:tabs>
        <w:ind w:left="1276" w:hanging="567"/>
        <w:rPr>
          <w:sz w:val="24"/>
          <w:szCs w:val="24"/>
        </w:rPr>
      </w:pPr>
      <w:r>
        <w:rPr>
          <w:sz w:val="24"/>
          <w:szCs w:val="24"/>
        </w:rPr>
        <w:t>(b)</w:t>
      </w:r>
      <w:r w:rsidR="00183966">
        <w:rPr>
          <w:sz w:val="24"/>
          <w:szCs w:val="24"/>
        </w:rPr>
        <w:tab/>
        <w:t>e</w:t>
      </w:r>
      <w:r w:rsidR="009A30C0" w:rsidRPr="00785260">
        <w:rPr>
          <w:sz w:val="24"/>
          <w:szCs w:val="24"/>
        </w:rPr>
        <w:t>ngage in activities which support the School and advance the education of the pupils attending it.</w:t>
      </w:r>
    </w:p>
    <w:p w:rsidR="009A30C0" w:rsidRDefault="009A30C0" w:rsidP="009A30C0">
      <w:pPr>
        <w:pStyle w:val="ListParagraph"/>
        <w:numPr>
          <w:ilvl w:val="0"/>
          <w:numId w:val="1"/>
        </w:numPr>
        <w:rPr>
          <w:sz w:val="24"/>
          <w:szCs w:val="24"/>
        </w:rPr>
      </w:pPr>
      <w:r>
        <w:rPr>
          <w:sz w:val="24"/>
          <w:szCs w:val="24"/>
        </w:rPr>
        <w:t>The AIMS of the Association are educational, social, fund-raising and the welfare of all members.</w:t>
      </w:r>
    </w:p>
    <w:p w:rsidR="009A30C0" w:rsidRDefault="009A30C0" w:rsidP="009A30C0">
      <w:pPr>
        <w:pStyle w:val="ListParagraph"/>
        <w:rPr>
          <w:sz w:val="24"/>
          <w:szCs w:val="24"/>
        </w:rPr>
      </w:pPr>
    </w:p>
    <w:p w:rsidR="007E5CD5" w:rsidRDefault="009A30C0" w:rsidP="00183966">
      <w:pPr>
        <w:pStyle w:val="ListParagraph"/>
        <w:numPr>
          <w:ilvl w:val="0"/>
          <w:numId w:val="1"/>
        </w:numPr>
        <w:rPr>
          <w:sz w:val="24"/>
          <w:szCs w:val="24"/>
        </w:rPr>
      </w:pPr>
      <w:r w:rsidRPr="009A30C0">
        <w:rPr>
          <w:sz w:val="24"/>
          <w:szCs w:val="24"/>
        </w:rPr>
        <w:t>The Association shall be non-political</w:t>
      </w:r>
      <w:r w:rsidR="00183966">
        <w:rPr>
          <w:sz w:val="24"/>
          <w:szCs w:val="24"/>
        </w:rPr>
        <w:t>.</w:t>
      </w:r>
    </w:p>
    <w:p w:rsidR="00183966" w:rsidRPr="00183966" w:rsidRDefault="00183966" w:rsidP="00183966">
      <w:pPr>
        <w:pStyle w:val="ListParagraph"/>
        <w:rPr>
          <w:sz w:val="24"/>
          <w:szCs w:val="24"/>
        </w:rPr>
      </w:pPr>
    </w:p>
    <w:p w:rsidR="009A30C0" w:rsidRDefault="009A30C0" w:rsidP="009A30C0">
      <w:pPr>
        <w:pStyle w:val="ListParagraph"/>
        <w:numPr>
          <w:ilvl w:val="0"/>
          <w:numId w:val="1"/>
        </w:numPr>
        <w:rPr>
          <w:sz w:val="24"/>
          <w:szCs w:val="24"/>
        </w:rPr>
      </w:pPr>
      <w:r>
        <w:rPr>
          <w:sz w:val="24"/>
          <w:szCs w:val="24"/>
        </w:rPr>
        <w:t>MEMBERSHIP</w:t>
      </w:r>
    </w:p>
    <w:p w:rsidR="007E5CD5" w:rsidRDefault="007E5CD5" w:rsidP="007E5CD5">
      <w:pPr>
        <w:pStyle w:val="ListParagraph"/>
        <w:rPr>
          <w:sz w:val="24"/>
          <w:szCs w:val="24"/>
        </w:rPr>
      </w:pPr>
    </w:p>
    <w:p w:rsidR="007E5CD5" w:rsidRDefault="007E5CD5" w:rsidP="00A818D8">
      <w:pPr>
        <w:pStyle w:val="ListParagraph"/>
        <w:tabs>
          <w:tab w:val="left" w:pos="1276"/>
        </w:tabs>
        <w:rPr>
          <w:sz w:val="24"/>
          <w:szCs w:val="24"/>
        </w:rPr>
      </w:pPr>
      <w:r>
        <w:rPr>
          <w:sz w:val="24"/>
          <w:szCs w:val="24"/>
        </w:rPr>
        <w:t>Membership consists of parents/guardians of children attending Greenbrae School.</w:t>
      </w:r>
    </w:p>
    <w:p w:rsidR="00C3404B" w:rsidRPr="00183966" w:rsidRDefault="00A818D8" w:rsidP="00A818D8">
      <w:pPr>
        <w:tabs>
          <w:tab w:val="left" w:pos="1276"/>
        </w:tabs>
        <w:ind w:left="720"/>
        <w:rPr>
          <w:sz w:val="24"/>
          <w:szCs w:val="24"/>
        </w:rPr>
      </w:pPr>
      <w:r>
        <w:rPr>
          <w:sz w:val="24"/>
          <w:szCs w:val="24"/>
        </w:rPr>
        <w:t>(</w:t>
      </w:r>
      <w:r w:rsidR="00183966">
        <w:rPr>
          <w:sz w:val="24"/>
          <w:szCs w:val="24"/>
        </w:rPr>
        <w:t>a)</w:t>
      </w:r>
      <w:r w:rsidR="00183966">
        <w:rPr>
          <w:sz w:val="24"/>
          <w:szCs w:val="24"/>
        </w:rPr>
        <w:tab/>
      </w:r>
      <w:r w:rsidR="007E5CD5" w:rsidRPr="00183966">
        <w:rPr>
          <w:sz w:val="24"/>
          <w:szCs w:val="24"/>
        </w:rPr>
        <w:t>There shall be no Annual Subscription</w:t>
      </w:r>
    </w:p>
    <w:p w:rsidR="007E5CD5" w:rsidRPr="00183966" w:rsidRDefault="00A818D8" w:rsidP="00A818D8">
      <w:pPr>
        <w:tabs>
          <w:tab w:val="left" w:pos="1276"/>
        </w:tabs>
        <w:ind w:left="1276" w:hanging="567"/>
        <w:rPr>
          <w:sz w:val="24"/>
          <w:szCs w:val="24"/>
        </w:rPr>
      </w:pPr>
      <w:r>
        <w:rPr>
          <w:sz w:val="24"/>
          <w:szCs w:val="24"/>
        </w:rPr>
        <w:t>(</w:t>
      </w:r>
      <w:r w:rsidR="00183966">
        <w:rPr>
          <w:sz w:val="24"/>
          <w:szCs w:val="24"/>
        </w:rPr>
        <w:t>b)</w:t>
      </w:r>
      <w:r w:rsidR="00183966">
        <w:rPr>
          <w:sz w:val="24"/>
          <w:szCs w:val="24"/>
        </w:rPr>
        <w:tab/>
      </w:r>
      <w:r w:rsidR="007E5CD5" w:rsidRPr="00183966">
        <w:rPr>
          <w:sz w:val="24"/>
          <w:szCs w:val="24"/>
        </w:rPr>
        <w:t>Any person using the facilities of the School shall be liable to the appropriate levy, which is due to the Aberdeen City Council.</w:t>
      </w:r>
    </w:p>
    <w:p w:rsidR="00C3404B" w:rsidRPr="00C3404B" w:rsidRDefault="00C3404B" w:rsidP="00C3404B">
      <w:pPr>
        <w:pStyle w:val="ListParagraph"/>
        <w:ind w:left="1800"/>
        <w:rPr>
          <w:sz w:val="24"/>
          <w:szCs w:val="24"/>
        </w:rPr>
      </w:pPr>
    </w:p>
    <w:p w:rsidR="00C3404B" w:rsidRDefault="00C3404B" w:rsidP="00C3404B">
      <w:pPr>
        <w:pStyle w:val="ListParagraph"/>
        <w:numPr>
          <w:ilvl w:val="0"/>
          <w:numId w:val="1"/>
        </w:numPr>
        <w:jc w:val="both"/>
        <w:rPr>
          <w:sz w:val="24"/>
          <w:szCs w:val="24"/>
        </w:rPr>
      </w:pPr>
      <w:r>
        <w:rPr>
          <w:sz w:val="24"/>
          <w:szCs w:val="24"/>
        </w:rPr>
        <w:t>COMMITTEE</w:t>
      </w:r>
    </w:p>
    <w:p w:rsidR="00C3404B" w:rsidRDefault="00C3404B" w:rsidP="00C3404B">
      <w:pPr>
        <w:pStyle w:val="ListParagraph"/>
        <w:jc w:val="both"/>
        <w:rPr>
          <w:sz w:val="24"/>
          <w:szCs w:val="24"/>
        </w:rPr>
      </w:pPr>
    </w:p>
    <w:p w:rsidR="00C3404B" w:rsidRDefault="00C3404B" w:rsidP="00183966">
      <w:pPr>
        <w:pStyle w:val="ListParagraph"/>
        <w:jc w:val="both"/>
        <w:rPr>
          <w:sz w:val="24"/>
          <w:szCs w:val="24"/>
        </w:rPr>
      </w:pPr>
      <w:r>
        <w:rPr>
          <w:sz w:val="24"/>
          <w:szCs w:val="24"/>
        </w:rPr>
        <w:t>The management and co</w:t>
      </w:r>
      <w:r w:rsidR="000C3673">
        <w:rPr>
          <w:sz w:val="24"/>
          <w:szCs w:val="24"/>
        </w:rPr>
        <w:t>ntrol of the Association shall b</w:t>
      </w:r>
      <w:r>
        <w:rPr>
          <w:sz w:val="24"/>
          <w:szCs w:val="24"/>
        </w:rPr>
        <w:t xml:space="preserve">e vested in a committee </w:t>
      </w:r>
      <w:r w:rsidR="00785260">
        <w:rPr>
          <w:sz w:val="24"/>
          <w:szCs w:val="24"/>
        </w:rPr>
        <w:t>who shall b</w:t>
      </w:r>
      <w:r>
        <w:rPr>
          <w:sz w:val="24"/>
          <w:szCs w:val="24"/>
        </w:rPr>
        <w:t xml:space="preserve">e elected annually at the Annual </w:t>
      </w:r>
      <w:r w:rsidR="00183966">
        <w:rPr>
          <w:sz w:val="24"/>
          <w:szCs w:val="24"/>
        </w:rPr>
        <w:t>General Meeting, co</w:t>
      </w:r>
      <w:r w:rsidR="00183966" w:rsidRPr="00183966">
        <w:rPr>
          <w:sz w:val="24"/>
          <w:szCs w:val="24"/>
        </w:rPr>
        <w:t>nsisting of:</w:t>
      </w:r>
    </w:p>
    <w:p w:rsidR="00183966" w:rsidRPr="00183966" w:rsidRDefault="00183966" w:rsidP="00183966">
      <w:pPr>
        <w:pStyle w:val="ListParagraph"/>
        <w:jc w:val="both"/>
        <w:rPr>
          <w:sz w:val="24"/>
          <w:szCs w:val="24"/>
        </w:rPr>
      </w:pPr>
    </w:p>
    <w:p w:rsidR="00C3404B" w:rsidRDefault="00B50B9A" w:rsidP="00B50B9A">
      <w:pPr>
        <w:pStyle w:val="ListParagraph"/>
        <w:numPr>
          <w:ilvl w:val="0"/>
          <w:numId w:val="6"/>
        </w:numPr>
        <w:jc w:val="both"/>
        <w:rPr>
          <w:sz w:val="24"/>
          <w:szCs w:val="24"/>
        </w:rPr>
      </w:pPr>
      <w:r>
        <w:rPr>
          <w:sz w:val="24"/>
          <w:szCs w:val="24"/>
        </w:rPr>
        <w:t>Chairperson</w:t>
      </w:r>
    </w:p>
    <w:p w:rsidR="00772E8F" w:rsidRDefault="00772E8F" w:rsidP="00B50B9A">
      <w:pPr>
        <w:pStyle w:val="ListParagraph"/>
        <w:numPr>
          <w:ilvl w:val="0"/>
          <w:numId w:val="6"/>
        </w:numPr>
        <w:jc w:val="both"/>
        <w:rPr>
          <w:sz w:val="24"/>
          <w:szCs w:val="24"/>
        </w:rPr>
      </w:pPr>
      <w:r>
        <w:rPr>
          <w:sz w:val="24"/>
          <w:szCs w:val="24"/>
        </w:rPr>
        <w:t>Depute Chairperson</w:t>
      </w:r>
    </w:p>
    <w:p w:rsidR="00B50B9A" w:rsidRDefault="00B50B9A" w:rsidP="00B50B9A">
      <w:pPr>
        <w:pStyle w:val="ListParagraph"/>
        <w:numPr>
          <w:ilvl w:val="0"/>
          <w:numId w:val="6"/>
        </w:numPr>
        <w:jc w:val="both"/>
        <w:rPr>
          <w:sz w:val="24"/>
          <w:szCs w:val="24"/>
        </w:rPr>
      </w:pPr>
      <w:r>
        <w:rPr>
          <w:sz w:val="24"/>
          <w:szCs w:val="24"/>
        </w:rPr>
        <w:t>Secretary</w:t>
      </w:r>
    </w:p>
    <w:p w:rsidR="00B50B9A" w:rsidRDefault="00B50B9A" w:rsidP="00B50B9A">
      <w:pPr>
        <w:pStyle w:val="ListParagraph"/>
        <w:numPr>
          <w:ilvl w:val="0"/>
          <w:numId w:val="6"/>
        </w:numPr>
        <w:jc w:val="both"/>
        <w:rPr>
          <w:sz w:val="24"/>
          <w:szCs w:val="24"/>
        </w:rPr>
      </w:pPr>
      <w:r>
        <w:rPr>
          <w:sz w:val="24"/>
          <w:szCs w:val="24"/>
        </w:rPr>
        <w:t>Treasurer</w:t>
      </w:r>
    </w:p>
    <w:p w:rsidR="00DD0F0A" w:rsidRDefault="00772E8F" w:rsidP="00183966">
      <w:pPr>
        <w:pStyle w:val="ListParagraph"/>
        <w:numPr>
          <w:ilvl w:val="0"/>
          <w:numId w:val="6"/>
        </w:numPr>
        <w:jc w:val="both"/>
        <w:rPr>
          <w:sz w:val="24"/>
          <w:szCs w:val="24"/>
        </w:rPr>
      </w:pPr>
      <w:r>
        <w:rPr>
          <w:sz w:val="24"/>
          <w:szCs w:val="24"/>
        </w:rPr>
        <w:t>A maximum of fourteen</w:t>
      </w:r>
      <w:r w:rsidR="00B50B9A">
        <w:rPr>
          <w:sz w:val="24"/>
          <w:szCs w:val="24"/>
        </w:rPr>
        <w:t xml:space="preserve"> additional Committee members.</w:t>
      </w:r>
    </w:p>
    <w:p w:rsidR="00183966" w:rsidRPr="00183966" w:rsidRDefault="00183966" w:rsidP="00183966">
      <w:pPr>
        <w:pStyle w:val="ListParagraph"/>
        <w:ind w:left="1080"/>
        <w:jc w:val="both"/>
        <w:rPr>
          <w:sz w:val="24"/>
          <w:szCs w:val="24"/>
        </w:rPr>
      </w:pPr>
    </w:p>
    <w:p w:rsidR="007E5CD5" w:rsidRDefault="00DD0F0A" w:rsidP="00DD0F0A">
      <w:pPr>
        <w:pStyle w:val="ListParagraph"/>
        <w:numPr>
          <w:ilvl w:val="0"/>
          <w:numId w:val="1"/>
        </w:numPr>
        <w:rPr>
          <w:sz w:val="24"/>
          <w:szCs w:val="24"/>
        </w:rPr>
      </w:pPr>
      <w:r>
        <w:rPr>
          <w:sz w:val="24"/>
          <w:szCs w:val="24"/>
        </w:rPr>
        <w:t>One-half of the members of the said Committee shall constitute a quorum for the Committee.</w:t>
      </w:r>
    </w:p>
    <w:p w:rsidR="00DD0F0A" w:rsidRDefault="00DD0F0A" w:rsidP="00DD0F0A">
      <w:pPr>
        <w:pStyle w:val="ListParagraph"/>
        <w:rPr>
          <w:sz w:val="24"/>
          <w:szCs w:val="24"/>
        </w:rPr>
      </w:pPr>
    </w:p>
    <w:p w:rsidR="00DD0F0A" w:rsidRDefault="00DD0F0A" w:rsidP="00DD0F0A">
      <w:pPr>
        <w:pStyle w:val="ListParagraph"/>
        <w:numPr>
          <w:ilvl w:val="0"/>
          <w:numId w:val="1"/>
        </w:numPr>
        <w:rPr>
          <w:sz w:val="24"/>
          <w:szCs w:val="24"/>
        </w:rPr>
      </w:pPr>
      <w:r>
        <w:rPr>
          <w:sz w:val="24"/>
          <w:szCs w:val="24"/>
        </w:rPr>
        <w:t>Committee meetings shall be held at such times and places as the Committee shall direct.</w:t>
      </w:r>
    </w:p>
    <w:p w:rsidR="00750531" w:rsidRPr="00750531" w:rsidRDefault="00750531" w:rsidP="00750531">
      <w:pPr>
        <w:pStyle w:val="ListParagraph"/>
        <w:rPr>
          <w:sz w:val="24"/>
          <w:szCs w:val="24"/>
        </w:rPr>
      </w:pPr>
    </w:p>
    <w:p w:rsidR="00750531" w:rsidRDefault="00750531" w:rsidP="00DD0F0A">
      <w:pPr>
        <w:pStyle w:val="ListParagraph"/>
        <w:numPr>
          <w:ilvl w:val="0"/>
          <w:numId w:val="1"/>
        </w:numPr>
        <w:rPr>
          <w:sz w:val="24"/>
          <w:szCs w:val="24"/>
        </w:rPr>
      </w:pPr>
      <w:r>
        <w:rPr>
          <w:sz w:val="24"/>
          <w:szCs w:val="24"/>
        </w:rPr>
        <w:t>The Committee shall have the power to appoint any sub-committee consisti</w:t>
      </w:r>
      <w:r w:rsidR="00183966">
        <w:rPr>
          <w:sz w:val="24"/>
          <w:szCs w:val="24"/>
        </w:rPr>
        <w:t>ng of the committee members and</w:t>
      </w:r>
      <w:r>
        <w:rPr>
          <w:sz w:val="24"/>
          <w:szCs w:val="24"/>
        </w:rPr>
        <w:t>/or others and shall prescribe the function of any such sub-committee</w:t>
      </w:r>
    </w:p>
    <w:p w:rsidR="00750531" w:rsidRPr="00750531" w:rsidRDefault="00750531" w:rsidP="00750531">
      <w:pPr>
        <w:pStyle w:val="ListParagraph"/>
        <w:rPr>
          <w:sz w:val="24"/>
          <w:szCs w:val="24"/>
        </w:rPr>
      </w:pPr>
    </w:p>
    <w:p w:rsidR="00750531" w:rsidRDefault="00183966" w:rsidP="00DD0F0A">
      <w:pPr>
        <w:pStyle w:val="ListParagraph"/>
        <w:numPr>
          <w:ilvl w:val="0"/>
          <w:numId w:val="1"/>
        </w:numPr>
        <w:rPr>
          <w:sz w:val="24"/>
          <w:szCs w:val="24"/>
        </w:rPr>
      </w:pPr>
      <w:r>
        <w:rPr>
          <w:sz w:val="24"/>
          <w:szCs w:val="24"/>
        </w:rPr>
        <w:t>The C</w:t>
      </w:r>
      <w:r w:rsidR="00750531">
        <w:rPr>
          <w:sz w:val="24"/>
          <w:szCs w:val="24"/>
        </w:rPr>
        <w:t>ommittee shall have power to co-opt others to it, to fill casual vacancies or otherwise.</w:t>
      </w:r>
    </w:p>
    <w:p w:rsidR="00750531" w:rsidRPr="00750531" w:rsidRDefault="00750531" w:rsidP="00750531">
      <w:pPr>
        <w:pStyle w:val="ListParagraph"/>
        <w:rPr>
          <w:sz w:val="24"/>
          <w:szCs w:val="24"/>
        </w:rPr>
      </w:pPr>
    </w:p>
    <w:p w:rsidR="00665A6B" w:rsidRDefault="00750531" w:rsidP="00DD0F0A">
      <w:pPr>
        <w:pStyle w:val="ListParagraph"/>
        <w:numPr>
          <w:ilvl w:val="0"/>
          <w:numId w:val="1"/>
        </w:numPr>
        <w:rPr>
          <w:sz w:val="24"/>
          <w:szCs w:val="24"/>
        </w:rPr>
      </w:pPr>
      <w:r>
        <w:rPr>
          <w:sz w:val="24"/>
          <w:szCs w:val="24"/>
        </w:rPr>
        <w:t>That any matter not provided for in the Constitution shall be dealt with by the Committee, whose decision will be deemed final.</w:t>
      </w:r>
    </w:p>
    <w:p w:rsidR="00665A6B" w:rsidRPr="00665A6B" w:rsidRDefault="00665A6B" w:rsidP="00665A6B">
      <w:pPr>
        <w:pStyle w:val="ListParagraph"/>
        <w:rPr>
          <w:sz w:val="24"/>
          <w:szCs w:val="24"/>
        </w:rPr>
      </w:pPr>
    </w:p>
    <w:p w:rsidR="00665A6B" w:rsidRDefault="00665A6B" w:rsidP="00DD0F0A">
      <w:pPr>
        <w:pStyle w:val="ListParagraph"/>
        <w:numPr>
          <w:ilvl w:val="0"/>
          <w:numId w:val="1"/>
        </w:numPr>
        <w:rPr>
          <w:sz w:val="24"/>
          <w:szCs w:val="24"/>
        </w:rPr>
      </w:pPr>
      <w:r>
        <w:rPr>
          <w:sz w:val="24"/>
          <w:szCs w:val="24"/>
        </w:rPr>
        <w:t>The Head Teacher shall have the ultimate decision on all educational matters</w:t>
      </w:r>
      <w:r w:rsidR="00183966">
        <w:rPr>
          <w:sz w:val="24"/>
          <w:szCs w:val="24"/>
        </w:rPr>
        <w:t>.</w:t>
      </w:r>
    </w:p>
    <w:p w:rsidR="00665A6B" w:rsidRPr="00665A6B" w:rsidRDefault="00665A6B" w:rsidP="00665A6B">
      <w:pPr>
        <w:pStyle w:val="ListParagraph"/>
        <w:rPr>
          <w:sz w:val="24"/>
          <w:szCs w:val="24"/>
        </w:rPr>
      </w:pPr>
    </w:p>
    <w:p w:rsidR="00665A6B" w:rsidRDefault="00183966" w:rsidP="00665A6B">
      <w:pPr>
        <w:pStyle w:val="ListParagraph"/>
        <w:numPr>
          <w:ilvl w:val="0"/>
          <w:numId w:val="1"/>
        </w:numPr>
        <w:rPr>
          <w:sz w:val="24"/>
          <w:szCs w:val="24"/>
        </w:rPr>
      </w:pPr>
      <w:r>
        <w:rPr>
          <w:sz w:val="24"/>
          <w:szCs w:val="24"/>
        </w:rPr>
        <w:t>ANNUAL GENERAL MEETING</w:t>
      </w:r>
    </w:p>
    <w:p w:rsidR="00D9565D" w:rsidRDefault="00665A6B" w:rsidP="00183966">
      <w:pPr>
        <w:ind w:left="720"/>
        <w:rPr>
          <w:sz w:val="24"/>
          <w:szCs w:val="24"/>
        </w:rPr>
      </w:pPr>
      <w:r>
        <w:rPr>
          <w:sz w:val="24"/>
          <w:szCs w:val="24"/>
        </w:rPr>
        <w:t>The Annual General Meeting of the Association shall be held in September of each year.  At the Annual General Meeting the Chair shall be taken by the Chairperson or in their absence a</w:t>
      </w:r>
      <w:r w:rsidR="00D9565D">
        <w:rPr>
          <w:sz w:val="24"/>
          <w:szCs w:val="24"/>
        </w:rPr>
        <w:t>n</w:t>
      </w:r>
      <w:r>
        <w:rPr>
          <w:sz w:val="24"/>
          <w:szCs w:val="24"/>
        </w:rPr>
        <w:t>othe</w:t>
      </w:r>
      <w:r w:rsidR="00D9565D">
        <w:rPr>
          <w:sz w:val="24"/>
          <w:szCs w:val="24"/>
        </w:rPr>
        <w:t>r</w:t>
      </w:r>
      <w:r>
        <w:rPr>
          <w:sz w:val="24"/>
          <w:szCs w:val="24"/>
        </w:rPr>
        <w:t xml:space="preserve"> Committee member by the Meeting</w:t>
      </w:r>
      <w:r w:rsidR="00D9565D">
        <w:rPr>
          <w:sz w:val="24"/>
          <w:szCs w:val="24"/>
        </w:rPr>
        <w:t>.</w:t>
      </w:r>
    </w:p>
    <w:p w:rsidR="009E277B" w:rsidRDefault="00942896" w:rsidP="009E277B">
      <w:pPr>
        <w:pStyle w:val="ListParagraph"/>
        <w:numPr>
          <w:ilvl w:val="0"/>
          <w:numId w:val="1"/>
        </w:numPr>
        <w:rPr>
          <w:sz w:val="24"/>
          <w:szCs w:val="24"/>
        </w:rPr>
      </w:pPr>
      <w:r>
        <w:rPr>
          <w:sz w:val="24"/>
          <w:szCs w:val="24"/>
        </w:rPr>
        <w:t>A special General Meeting may be called by the Committee at any time and shall be called by them on receipt of a Notice in writing requesting the same signed by at least ten members specifying the business they wish to have considered.</w:t>
      </w:r>
    </w:p>
    <w:p w:rsidR="00183966" w:rsidRPr="00183966" w:rsidRDefault="00183966" w:rsidP="00183966">
      <w:pPr>
        <w:pStyle w:val="ListParagraph"/>
        <w:rPr>
          <w:sz w:val="24"/>
          <w:szCs w:val="24"/>
        </w:rPr>
      </w:pPr>
    </w:p>
    <w:p w:rsidR="00942896" w:rsidRDefault="009E277B" w:rsidP="00183966">
      <w:pPr>
        <w:pStyle w:val="ListParagraph"/>
        <w:numPr>
          <w:ilvl w:val="0"/>
          <w:numId w:val="1"/>
        </w:numPr>
        <w:rPr>
          <w:sz w:val="24"/>
          <w:szCs w:val="24"/>
        </w:rPr>
      </w:pPr>
      <w:r>
        <w:rPr>
          <w:sz w:val="24"/>
          <w:szCs w:val="24"/>
        </w:rPr>
        <w:t xml:space="preserve">Notice of each General Meeting shall be given to each household represented by pupils at the School, and shall be posted on the staff notice board of the School not less than ten days before the meeting, provided that omission to give such notice shall not invalidate any meeting. </w:t>
      </w:r>
      <w:r w:rsidR="00183966">
        <w:rPr>
          <w:sz w:val="24"/>
          <w:szCs w:val="24"/>
        </w:rPr>
        <w:t xml:space="preserve"> </w:t>
      </w:r>
      <w:r>
        <w:rPr>
          <w:sz w:val="24"/>
          <w:szCs w:val="24"/>
        </w:rPr>
        <w:t>Such notice shall specify the time and place of the meeting and the business to be conducted.</w:t>
      </w:r>
    </w:p>
    <w:p w:rsidR="00183966" w:rsidRPr="00183966" w:rsidRDefault="00183966" w:rsidP="00183966">
      <w:pPr>
        <w:pStyle w:val="ListParagraph"/>
        <w:rPr>
          <w:sz w:val="24"/>
          <w:szCs w:val="24"/>
        </w:rPr>
      </w:pPr>
    </w:p>
    <w:p w:rsidR="00942896" w:rsidRDefault="009E277B" w:rsidP="00942896">
      <w:pPr>
        <w:pStyle w:val="ListParagraph"/>
        <w:numPr>
          <w:ilvl w:val="0"/>
          <w:numId w:val="1"/>
        </w:numPr>
        <w:rPr>
          <w:sz w:val="24"/>
          <w:szCs w:val="24"/>
        </w:rPr>
      </w:pPr>
      <w:r>
        <w:rPr>
          <w:sz w:val="24"/>
          <w:szCs w:val="24"/>
        </w:rPr>
        <w:t xml:space="preserve">At the General Meeting all matters shall be determined by the majority. </w:t>
      </w:r>
      <w:r w:rsidR="00183966">
        <w:rPr>
          <w:sz w:val="24"/>
          <w:szCs w:val="24"/>
        </w:rPr>
        <w:t xml:space="preserve"> </w:t>
      </w:r>
      <w:r>
        <w:rPr>
          <w:sz w:val="24"/>
          <w:szCs w:val="24"/>
        </w:rPr>
        <w:t>The Chairperson of the meeting shall have an additional vote in the event of votes being equal.</w:t>
      </w:r>
    </w:p>
    <w:p w:rsidR="009E277B" w:rsidRPr="009E277B" w:rsidRDefault="009E277B" w:rsidP="009E277B">
      <w:pPr>
        <w:pStyle w:val="ListParagraph"/>
        <w:rPr>
          <w:sz w:val="24"/>
          <w:szCs w:val="24"/>
        </w:rPr>
      </w:pPr>
    </w:p>
    <w:p w:rsidR="009E277B" w:rsidRDefault="009E277B" w:rsidP="009E277B">
      <w:pPr>
        <w:pStyle w:val="ListParagraph"/>
        <w:numPr>
          <w:ilvl w:val="0"/>
          <w:numId w:val="1"/>
        </w:numPr>
        <w:rPr>
          <w:sz w:val="24"/>
          <w:szCs w:val="24"/>
        </w:rPr>
      </w:pPr>
      <w:r>
        <w:rPr>
          <w:sz w:val="24"/>
          <w:szCs w:val="24"/>
        </w:rPr>
        <w:t>FINANCE</w:t>
      </w:r>
    </w:p>
    <w:p w:rsidR="008A288A" w:rsidRDefault="008A288A" w:rsidP="008A288A">
      <w:pPr>
        <w:ind w:left="720"/>
        <w:rPr>
          <w:sz w:val="24"/>
          <w:szCs w:val="24"/>
        </w:rPr>
      </w:pPr>
      <w:r>
        <w:rPr>
          <w:sz w:val="24"/>
          <w:szCs w:val="24"/>
        </w:rPr>
        <w:t>The financial year of the Association shall end on the last day of August.</w:t>
      </w:r>
    </w:p>
    <w:p w:rsidR="008A288A" w:rsidRDefault="008A288A" w:rsidP="008A288A">
      <w:pPr>
        <w:ind w:left="720"/>
        <w:rPr>
          <w:sz w:val="24"/>
          <w:szCs w:val="24"/>
        </w:rPr>
      </w:pPr>
    </w:p>
    <w:p w:rsidR="008A288A" w:rsidRDefault="008A288A" w:rsidP="008A288A">
      <w:pPr>
        <w:pStyle w:val="ListParagraph"/>
        <w:numPr>
          <w:ilvl w:val="0"/>
          <w:numId w:val="1"/>
        </w:numPr>
        <w:rPr>
          <w:sz w:val="24"/>
          <w:szCs w:val="24"/>
        </w:rPr>
      </w:pPr>
      <w:r>
        <w:rPr>
          <w:sz w:val="24"/>
          <w:szCs w:val="24"/>
        </w:rPr>
        <w:t xml:space="preserve">The Treasurer shall keep account of all income and expenditure and shall submit </w:t>
      </w:r>
      <w:r w:rsidR="00183966">
        <w:rPr>
          <w:sz w:val="24"/>
          <w:szCs w:val="24"/>
        </w:rPr>
        <w:t>accounts, duly audited at the AG</w:t>
      </w:r>
      <w:r>
        <w:rPr>
          <w:sz w:val="24"/>
          <w:szCs w:val="24"/>
        </w:rPr>
        <w:t xml:space="preserve">M. The banking account (held at The Bank of </w:t>
      </w:r>
      <w:r>
        <w:rPr>
          <w:sz w:val="24"/>
          <w:szCs w:val="24"/>
        </w:rPr>
        <w:lastRenderedPageBreak/>
        <w:t>Scotland) shall be in the name of the association. Withdrawals shall be made in the name of the Association on the signature of two of the following</w:t>
      </w:r>
      <w:r w:rsidR="0015569E">
        <w:rPr>
          <w:sz w:val="24"/>
          <w:szCs w:val="24"/>
        </w:rPr>
        <w:t xml:space="preserve"> one of whom must be Treasurer.</w:t>
      </w:r>
    </w:p>
    <w:p w:rsidR="0015569E" w:rsidRDefault="0015569E" w:rsidP="0015569E">
      <w:pPr>
        <w:pStyle w:val="ListParagraph"/>
        <w:rPr>
          <w:sz w:val="24"/>
          <w:szCs w:val="24"/>
        </w:rPr>
      </w:pPr>
    </w:p>
    <w:p w:rsidR="0015569E" w:rsidRDefault="0015569E" w:rsidP="0015569E">
      <w:pPr>
        <w:pStyle w:val="ListParagraph"/>
        <w:numPr>
          <w:ilvl w:val="0"/>
          <w:numId w:val="7"/>
        </w:numPr>
        <w:rPr>
          <w:sz w:val="24"/>
          <w:szCs w:val="24"/>
        </w:rPr>
      </w:pPr>
      <w:r>
        <w:rPr>
          <w:sz w:val="24"/>
          <w:szCs w:val="24"/>
        </w:rPr>
        <w:t>Chairperson</w:t>
      </w:r>
    </w:p>
    <w:p w:rsidR="0015569E" w:rsidRDefault="0015569E" w:rsidP="0015569E">
      <w:pPr>
        <w:pStyle w:val="ListParagraph"/>
        <w:numPr>
          <w:ilvl w:val="0"/>
          <w:numId w:val="7"/>
        </w:numPr>
        <w:rPr>
          <w:sz w:val="24"/>
          <w:szCs w:val="24"/>
        </w:rPr>
      </w:pPr>
      <w:r>
        <w:rPr>
          <w:sz w:val="24"/>
          <w:szCs w:val="24"/>
        </w:rPr>
        <w:t>Treasurer</w:t>
      </w:r>
    </w:p>
    <w:p w:rsidR="0015569E" w:rsidRDefault="0015569E" w:rsidP="0015569E">
      <w:pPr>
        <w:pStyle w:val="ListParagraph"/>
        <w:numPr>
          <w:ilvl w:val="0"/>
          <w:numId w:val="7"/>
        </w:numPr>
        <w:rPr>
          <w:sz w:val="24"/>
          <w:szCs w:val="24"/>
        </w:rPr>
      </w:pPr>
      <w:r>
        <w:rPr>
          <w:sz w:val="24"/>
          <w:szCs w:val="24"/>
        </w:rPr>
        <w:t>Secretary</w:t>
      </w:r>
    </w:p>
    <w:p w:rsidR="009A473C" w:rsidRDefault="009A473C" w:rsidP="009A473C">
      <w:pPr>
        <w:pStyle w:val="ListParagraph"/>
        <w:ind w:left="1800"/>
        <w:rPr>
          <w:sz w:val="24"/>
          <w:szCs w:val="24"/>
        </w:rPr>
      </w:pPr>
    </w:p>
    <w:p w:rsidR="009A30C0" w:rsidRDefault="009A473C" w:rsidP="009A473C">
      <w:pPr>
        <w:pStyle w:val="ListParagraph"/>
        <w:numPr>
          <w:ilvl w:val="0"/>
          <w:numId w:val="1"/>
        </w:numPr>
        <w:rPr>
          <w:sz w:val="24"/>
          <w:szCs w:val="24"/>
        </w:rPr>
      </w:pPr>
      <w:r>
        <w:rPr>
          <w:sz w:val="24"/>
          <w:szCs w:val="24"/>
        </w:rPr>
        <w:t>An auditor, not being a member of the Committee shall be appointed annually at the Annual General Meeting to audit the Accounts and books of the Association.</w:t>
      </w:r>
    </w:p>
    <w:p w:rsidR="009A473C" w:rsidRDefault="009A473C" w:rsidP="009A473C">
      <w:pPr>
        <w:pStyle w:val="ListParagraph"/>
        <w:rPr>
          <w:sz w:val="24"/>
          <w:szCs w:val="24"/>
        </w:rPr>
      </w:pPr>
    </w:p>
    <w:p w:rsidR="009A473C" w:rsidRDefault="009A473C" w:rsidP="009A473C">
      <w:pPr>
        <w:pStyle w:val="ListParagraph"/>
        <w:numPr>
          <w:ilvl w:val="0"/>
          <w:numId w:val="1"/>
        </w:numPr>
        <w:rPr>
          <w:sz w:val="24"/>
          <w:szCs w:val="24"/>
        </w:rPr>
      </w:pPr>
      <w:r>
        <w:rPr>
          <w:sz w:val="24"/>
          <w:szCs w:val="24"/>
        </w:rPr>
        <w:t>No member</w:t>
      </w:r>
      <w:r w:rsidR="00DD0887">
        <w:rPr>
          <w:sz w:val="24"/>
          <w:szCs w:val="24"/>
        </w:rPr>
        <w:t xml:space="preserve"> may pledge the credit of the Association, except when authorised by the Committee; and the Association shall at no time be overdrawn.</w:t>
      </w:r>
    </w:p>
    <w:p w:rsidR="00DD0887" w:rsidRPr="00DD0887" w:rsidRDefault="00DD0887" w:rsidP="00DD0887">
      <w:pPr>
        <w:pStyle w:val="ListParagraph"/>
        <w:rPr>
          <w:sz w:val="24"/>
          <w:szCs w:val="24"/>
        </w:rPr>
      </w:pPr>
    </w:p>
    <w:p w:rsidR="00DD0887" w:rsidRDefault="00DD0887" w:rsidP="009A473C">
      <w:pPr>
        <w:pStyle w:val="ListParagraph"/>
        <w:numPr>
          <w:ilvl w:val="0"/>
          <w:numId w:val="1"/>
        </w:numPr>
        <w:rPr>
          <w:sz w:val="24"/>
          <w:szCs w:val="24"/>
        </w:rPr>
      </w:pPr>
      <w:r>
        <w:rPr>
          <w:sz w:val="24"/>
          <w:szCs w:val="24"/>
        </w:rPr>
        <w:t>The Treasurer shall also cause to be kept account of all monies belonging to groups within the Association and balanced account shall be presented to the treasurer for auditing before the last day of August</w:t>
      </w:r>
      <w:r w:rsidR="00183966">
        <w:rPr>
          <w:sz w:val="24"/>
          <w:szCs w:val="24"/>
        </w:rPr>
        <w:t>.</w:t>
      </w:r>
    </w:p>
    <w:p w:rsidR="00DD0887" w:rsidRPr="00DD0887" w:rsidRDefault="00DD0887" w:rsidP="00DD0887">
      <w:pPr>
        <w:pStyle w:val="ListParagraph"/>
        <w:rPr>
          <w:sz w:val="24"/>
          <w:szCs w:val="24"/>
        </w:rPr>
      </w:pPr>
    </w:p>
    <w:p w:rsidR="00DD0887" w:rsidRDefault="00DD0887" w:rsidP="009A473C">
      <w:pPr>
        <w:pStyle w:val="ListParagraph"/>
        <w:numPr>
          <w:ilvl w:val="0"/>
          <w:numId w:val="1"/>
        </w:numPr>
        <w:rPr>
          <w:sz w:val="24"/>
          <w:szCs w:val="24"/>
        </w:rPr>
      </w:pPr>
      <w:r>
        <w:rPr>
          <w:sz w:val="24"/>
          <w:szCs w:val="24"/>
        </w:rPr>
        <w:t>The Committee shall decide the maximum amount for which cheques can be drawn without prior approval of Committee.</w:t>
      </w:r>
    </w:p>
    <w:p w:rsidR="00DD0887" w:rsidRPr="00DD0887" w:rsidRDefault="00DD0887" w:rsidP="00DD0887">
      <w:pPr>
        <w:pStyle w:val="ListParagraph"/>
        <w:rPr>
          <w:sz w:val="24"/>
          <w:szCs w:val="24"/>
        </w:rPr>
      </w:pPr>
    </w:p>
    <w:p w:rsidR="00DD0887" w:rsidRDefault="00DD0887" w:rsidP="009A473C">
      <w:pPr>
        <w:pStyle w:val="ListParagraph"/>
        <w:numPr>
          <w:ilvl w:val="0"/>
          <w:numId w:val="1"/>
        </w:numPr>
        <w:rPr>
          <w:sz w:val="24"/>
          <w:szCs w:val="24"/>
        </w:rPr>
      </w:pPr>
      <w:r>
        <w:rPr>
          <w:sz w:val="24"/>
          <w:szCs w:val="24"/>
        </w:rPr>
        <w:t>Fund-raising by any group within the Association for their individual benefit must have the sanction of the Committee. All monies of individual groups shall be deposited with the Treasurer to be banked in the Association Account.</w:t>
      </w:r>
    </w:p>
    <w:p w:rsidR="00DD0887" w:rsidRPr="00DD0887" w:rsidRDefault="00DD0887" w:rsidP="00DD0887">
      <w:pPr>
        <w:pStyle w:val="ListParagraph"/>
        <w:rPr>
          <w:sz w:val="24"/>
          <w:szCs w:val="24"/>
        </w:rPr>
      </w:pPr>
    </w:p>
    <w:p w:rsidR="00DD0887" w:rsidRDefault="002D0017" w:rsidP="009A473C">
      <w:pPr>
        <w:pStyle w:val="ListParagraph"/>
        <w:numPr>
          <w:ilvl w:val="0"/>
          <w:numId w:val="1"/>
        </w:numPr>
        <w:rPr>
          <w:sz w:val="24"/>
          <w:szCs w:val="24"/>
        </w:rPr>
      </w:pPr>
      <w:r>
        <w:rPr>
          <w:sz w:val="24"/>
          <w:szCs w:val="24"/>
        </w:rPr>
        <w:t>Application for expenditure must be made to the Committee whose decision shall be deemed final.</w:t>
      </w:r>
    </w:p>
    <w:p w:rsidR="002D0017" w:rsidRPr="002D0017" w:rsidRDefault="002D0017" w:rsidP="002D0017">
      <w:pPr>
        <w:pStyle w:val="ListParagraph"/>
        <w:rPr>
          <w:sz w:val="24"/>
          <w:szCs w:val="24"/>
        </w:rPr>
      </w:pPr>
    </w:p>
    <w:p w:rsidR="002D0017" w:rsidRDefault="002D0017" w:rsidP="009A473C">
      <w:pPr>
        <w:pStyle w:val="ListParagraph"/>
        <w:numPr>
          <w:ilvl w:val="0"/>
          <w:numId w:val="1"/>
        </w:numPr>
        <w:rPr>
          <w:sz w:val="24"/>
          <w:szCs w:val="24"/>
        </w:rPr>
      </w:pPr>
      <w:r>
        <w:rPr>
          <w:sz w:val="24"/>
          <w:szCs w:val="24"/>
        </w:rPr>
        <w:t>DISSOLUTION</w:t>
      </w:r>
    </w:p>
    <w:p w:rsidR="002D0017" w:rsidRPr="002D0017" w:rsidRDefault="002D0017" w:rsidP="002D0017">
      <w:pPr>
        <w:pStyle w:val="ListParagraph"/>
        <w:rPr>
          <w:sz w:val="24"/>
          <w:szCs w:val="24"/>
        </w:rPr>
      </w:pPr>
    </w:p>
    <w:p w:rsidR="002D0017" w:rsidRDefault="002D0017" w:rsidP="002D0017">
      <w:pPr>
        <w:pStyle w:val="ListParagraph"/>
        <w:rPr>
          <w:sz w:val="24"/>
          <w:szCs w:val="24"/>
        </w:rPr>
      </w:pPr>
      <w:r>
        <w:rPr>
          <w:sz w:val="24"/>
          <w:szCs w:val="24"/>
        </w:rPr>
        <w:t>Any assets remaining on dissolution of the Association after satisfying and outstanding debts and liabilities shall not be distributed amongst the members of the A</w:t>
      </w:r>
      <w:r w:rsidR="0067163A">
        <w:rPr>
          <w:sz w:val="24"/>
          <w:szCs w:val="24"/>
        </w:rPr>
        <w:t>ssociation but will be given either (a) to the School for the benefit  of the children</w:t>
      </w:r>
      <w:r w:rsidR="007F39DB">
        <w:rPr>
          <w:sz w:val="24"/>
          <w:szCs w:val="24"/>
        </w:rPr>
        <w:t xml:space="preserve"> </w:t>
      </w:r>
      <w:r w:rsidR="0067163A">
        <w:rPr>
          <w:sz w:val="24"/>
          <w:szCs w:val="24"/>
        </w:rPr>
        <w:t>of the School in any matter which is exclusively charitable at law, or (b)</w:t>
      </w:r>
      <w:r w:rsidR="001B401E">
        <w:rPr>
          <w:sz w:val="24"/>
          <w:szCs w:val="24"/>
        </w:rPr>
        <w:t xml:space="preserve"> to any other body or association which may succeed the Association and have generally similar aims and objects in relation to the School, as may be decided at a General Meeting.</w:t>
      </w:r>
    </w:p>
    <w:p w:rsidR="001B401E" w:rsidRDefault="001B401E" w:rsidP="002D0017">
      <w:pPr>
        <w:pStyle w:val="ListParagraph"/>
        <w:rPr>
          <w:sz w:val="24"/>
          <w:szCs w:val="24"/>
        </w:rPr>
      </w:pPr>
    </w:p>
    <w:p w:rsidR="001B401E" w:rsidRDefault="007A7EEE" w:rsidP="001B401E">
      <w:pPr>
        <w:pStyle w:val="ListParagraph"/>
        <w:numPr>
          <w:ilvl w:val="0"/>
          <w:numId w:val="1"/>
        </w:numPr>
        <w:rPr>
          <w:sz w:val="24"/>
          <w:szCs w:val="24"/>
        </w:rPr>
      </w:pPr>
      <w:r>
        <w:rPr>
          <w:sz w:val="24"/>
          <w:szCs w:val="24"/>
        </w:rPr>
        <w:t>ALTERATION OF THE CONSTITUTION</w:t>
      </w:r>
    </w:p>
    <w:p w:rsidR="007A7EEE" w:rsidRDefault="007A7EEE" w:rsidP="007A7EEE">
      <w:pPr>
        <w:pStyle w:val="ListParagraph"/>
        <w:rPr>
          <w:sz w:val="24"/>
          <w:szCs w:val="24"/>
        </w:rPr>
      </w:pPr>
    </w:p>
    <w:p w:rsidR="002E6537" w:rsidRPr="00183966" w:rsidRDefault="007A7EEE" w:rsidP="00183966">
      <w:pPr>
        <w:pStyle w:val="ListParagraph"/>
        <w:rPr>
          <w:sz w:val="24"/>
          <w:szCs w:val="24"/>
        </w:rPr>
      </w:pPr>
      <w:r>
        <w:rPr>
          <w:sz w:val="24"/>
          <w:szCs w:val="24"/>
        </w:rPr>
        <w:t>The Constitution may be altered at any time by a Resolution passed at a General Meeting of the Association.</w:t>
      </w:r>
    </w:p>
    <w:p w:rsidR="002E6537" w:rsidRDefault="002E6537" w:rsidP="007A7EEE">
      <w:pPr>
        <w:pStyle w:val="ListParagraph"/>
        <w:rPr>
          <w:sz w:val="24"/>
          <w:szCs w:val="24"/>
        </w:rPr>
      </w:pPr>
    </w:p>
    <w:p w:rsidR="002E6537" w:rsidRDefault="002E6537" w:rsidP="007A7EEE">
      <w:pPr>
        <w:pStyle w:val="ListParagraph"/>
        <w:rPr>
          <w:sz w:val="24"/>
          <w:szCs w:val="24"/>
        </w:rPr>
      </w:pPr>
    </w:p>
    <w:p w:rsidR="000A2ACC" w:rsidRPr="00E61447" w:rsidRDefault="000A2ACC" w:rsidP="00E61447">
      <w:pPr>
        <w:pStyle w:val="ListParagraph"/>
        <w:jc w:val="center"/>
        <w:rPr>
          <w:b/>
          <w:sz w:val="24"/>
          <w:szCs w:val="24"/>
        </w:rPr>
      </w:pPr>
      <w:r w:rsidRPr="00E61447">
        <w:rPr>
          <w:b/>
          <w:sz w:val="24"/>
          <w:szCs w:val="24"/>
        </w:rPr>
        <w:t>GREENBRAE SCHOOL PARENT TEACHER ASSOCIATION CONSTITUTION</w:t>
      </w:r>
    </w:p>
    <w:p w:rsidR="002E6537" w:rsidRPr="00E61447" w:rsidRDefault="000A2ACC" w:rsidP="00E61447">
      <w:pPr>
        <w:pStyle w:val="ListParagraph"/>
        <w:jc w:val="center"/>
        <w:rPr>
          <w:b/>
          <w:sz w:val="24"/>
          <w:szCs w:val="24"/>
        </w:rPr>
      </w:pPr>
      <w:r w:rsidRPr="00E61447">
        <w:rPr>
          <w:b/>
          <w:sz w:val="24"/>
          <w:szCs w:val="24"/>
        </w:rPr>
        <w:t xml:space="preserve">MEMBERS AS OF MEETING DATED </w:t>
      </w:r>
      <w:r w:rsidR="00772E8F">
        <w:rPr>
          <w:b/>
          <w:sz w:val="24"/>
          <w:szCs w:val="24"/>
        </w:rPr>
        <w:t>6 NOVEMBER 2018</w:t>
      </w:r>
      <w:r w:rsidR="0050758B">
        <w:rPr>
          <w:b/>
          <w:sz w:val="24"/>
          <w:szCs w:val="24"/>
        </w:rPr>
        <w:t xml:space="preserve"> </w:t>
      </w:r>
    </w:p>
    <w:p w:rsidR="00E61447" w:rsidRDefault="00E61447" w:rsidP="007A7EEE">
      <w:pPr>
        <w:pStyle w:val="ListParagraph"/>
        <w:rPr>
          <w:sz w:val="24"/>
          <w:szCs w:val="24"/>
        </w:rPr>
      </w:pPr>
    </w:p>
    <w:tbl>
      <w:tblPr>
        <w:tblStyle w:val="TableGrid"/>
        <w:tblW w:w="0" w:type="auto"/>
        <w:tblInd w:w="720" w:type="dxa"/>
        <w:tblLook w:val="04A0" w:firstRow="1" w:lastRow="0" w:firstColumn="1" w:lastColumn="0" w:noHBand="0" w:noVBand="1"/>
      </w:tblPr>
      <w:tblGrid>
        <w:gridCol w:w="2507"/>
        <w:gridCol w:w="2410"/>
        <w:gridCol w:w="1984"/>
        <w:gridCol w:w="1621"/>
      </w:tblGrid>
      <w:tr w:rsidR="002E6537" w:rsidTr="00183966">
        <w:tc>
          <w:tcPr>
            <w:tcW w:w="2507" w:type="dxa"/>
          </w:tcPr>
          <w:p w:rsidR="002E6537" w:rsidRDefault="002E6537" w:rsidP="007A7EEE">
            <w:pPr>
              <w:pStyle w:val="ListParagraph"/>
              <w:ind w:left="0"/>
              <w:rPr>
                <w:sz w:val="24"/>
                <w:szCs w:val="24"/>
              </w:rPr>
            </w:pPr>
            <w:r>
              <w:rPr>
                <w:sz w:val="24"/>
                <w:szCs w:val="24"/>
              </w:rPr>
              <w:t>NAME</w:t>
            </w:r>
          </w:p>
        </w:tc>
        <w:tc>
          <w:tcPr>
            <w:tcW w:w="2410" w:type="dxa"/>
          </w:tcPr>
          <w:p w:rsidR="002E6537" w:rsidRDefault="002E6537" w:rsidP="007A7EEE">
            <w:pPr>
              <w:pStyle w:val="ListParagraph"/>
              <w:ind w:left="0"/>
              <w:rPr>
                <w:sz w:val="24"/>
                <w:szCs w:val="24"/>
              </w:rPr>
            </w:pPr>
            <w:r>
              <w:rPr>
                <w:sz w:val="24"/>
                <w:szCs w:val="24"/>
              </w:rPr>
              <w:t>SIGNATURE</w:t>
            </w:r>
          </w:p>
        </w:tc>
        <w:tc>
          <w:tcPr>
            <w:tcW w:w="1984" w:type="dxa"/>
          </w:tcPr>
          <w:p w:rsidR="002E6537" w:rsidRDefault="002E6537" w:rsidP="007A7EEE">
            <w:pPr>
              <w:pStyle w:val="ListParagraph"/>
              <w:ind w:left="0"/>
              <w:rPr>
                <w:sz w:val="24"/>
                <w:szCs w:val="24"/>
              </w:rPr>
            </w:pPr>
            <w:r>
              <w:rPr>
                <w:sz w:val="24"/>
                <w:szCs w:val="24"/>
              </w:rPr>
              <w:t>POSITION HELD</w:t>
            </w:r>
          </w:p>
        </w:tc>
        <w:tc>
          <w:tcPr>
            <w:tcW w:w="1621" w:type="dxa"/>
          </w:tcPr>
          <w:p w:rsidR="002E6537" w:rsidRDefault="002E6537" w:rsidP="007A7EEE">
            <w:pPr>
              <w:pStyle w:val="ListParagraph"/>
              <w:ind w:left="0"/>
              <w:rPr>
                <w:sz w:val="24"/>
                <w:szCs w:val="24"/>
              </w:rPr>
            </w:pPr>
            <w:r>
              <w:rPr>
                <w:sz w:val="24"/>
                <w:szCs w:val="24"/>
              </w:rPr>
              <w:t>DATE SIGNED</w:t>
            </w:r>
          </w:p>
        </w:tc>
      </w:tr>
      <w:tr w:rsidR="002E6537" w:rsidTr="00183966">
        <w:trPr>
          <w:trHeight w:val="521"/>
        </w:trPr>
        <w:tc>
          <w:tcPr>
            <w:tcW w:w="2507" w:type="dxa"/>
          </w:tcPr>
          <w:p w:rsidR="002E6537" w:rsidRDefault="002E6537" w:rsidP="007A7EEE">
            <w:pPr>
              <w:pStyle w:val="ListParagraph"/>
              <w:ind w:left="0"/>
              <w:rPr>
                <w:sz w:val="24"/>
                <w:szCs w:val="24"/>
              </w:rPr>
            </w:pPr>
          </w:p>
        </w:tc>
        <w:tc>
          <w:tcPr>
            <w:tcW w:w="2410" w:type="dxa"/>
          </w:tcPr>
          <w:p w:rsidR="002E6537" w:rsidRDefault="002E6537" w:rsidP="007A7EEE">
            <w:pPr>
              <w:pStyle w:val="ListParagraph"/>
              <w:ind w:left="0"/>
              <w:rPr>
                <w:sz w:val="24"/>
                <w:szCs w:val="24"/>
              </w:rPr>
            </w:pPr>
          </w:p>
        </w:tc>
        <w:tc>
          <w:tcPr>
            <w:tcW w:w="1984" w:type="dxa"/>
          </w:tcPr>
          <w:p w:rsidR="002E6537" w:rsidRDefault="002E6537" w:rsidP="007A7EEE">
            <w:pPr>
              <w:pStyle w:val="ListParagraph"/>
              <w:ind w:left="0"/>
              <w:rPr>
                <w:sz w:val="24"/>
                <w:szCs w:val="24"/>
              </w:rPr>
            </w:pPr>
          </w:p>
        </w:tc>
        <w:tc>
          <w:tcPr>
            <w:tcW w:w="1621" w:type="dxa"/>
          </w:tcPr>
          <w:p w:rsidR="002E6537" w:rsidRDefault="002E6537" w:rsidP="007A7EEE">
            <w:pPr>
              <w:pStyle w:val="ListParagraph"/>
              <w:ind w:left="0"/>
              <w:rPr>
                <w:sz w:val="24"/>
                <w:szCs w:val="24"/>
              </w:rPr>
            </w:pPr>
          </w:p>
        </w:tc>
      </w:tr>
      <w:tr w:rsidR="002E6537" w:rsidTr="00183966">
        <w:trPr>
          <w:trHeight w:val="521"/>
        </w:trPr>
        <w:tc>
          <w:tcPr>
            <w:tcW w:w="2507" w:type="dxa"/>
          </w:tcPr>
          <w:p w:rsidR="002E6537" w:rsidRDefault="002E6537" w:rsidP="007A7EEE">
            <w:pPr>
              <w:pStyle w:val="ListParagraph"/>
              <w:ind w:left="0"/>
              <w:rPr>
                <w:sz w:val="24"/>
                <w:szCs w:val="24"/>
              </w:rPr>
            </w:pPr>
          </w:p>
        </w:tc>
        <w:tc>
          <w:tcPr>
            <w:tcW w:w="2410" w:type="dxa"/>
          </w:tcPr>
          <w:p w:rsidR="002E6537" w:rsidRDefault="002E6537" w:rsidP="007A7EEE">
            <w:pPr>
              <w:pStyle w:val="ListParagraph"/>
              <w:ind w:left="0"/>
              <w:rPr>
                <w:sz w:val="24"/>
                <w:szCs w:val="24"/>
              </w:rPr>
            </w:pPr>
          </w:p>
        </w:tc>
        <w:tc>
          <w:tcPr>
            <w:tcW w:w="1984" w:type="dxa"/>
          </w:tcPr>
          <w:p w:rsidR="002E6537" w:rsidRDefault="002E6537" w:rsidP="007A7EEE">
            <w:pPr>
              <w:pStyle w:val="ListParagraph"/>
              <w:ind w:left="0"/>
              <w:rPr>
                <w:sz w:val="24"/>
                <w:szCs w:val="24"/>
              </w:rPr>
            </w:pPr>
          </w:p>
        </w:tc>
        <w:tc>
          <w:tcPr>
            <w:tcW w:w="1621" w:type="dxa"/>
          </w:tcPr>
          <w:p w:rsidR="002E6537" w:rsidRDefault="002E6537" w:rsidP="007A7EEE">
            <w:pPr>
              <w:pStyle w:val="ListParagraph"/>
              <w:ind w:left="0"/>
              <w:rPr>
                <w:sz w:val="24"/>
                <w:szCs w:val="24"/>
              </w:rPr>
            </w:pPr>
          </w:p>
        </w:tc>
      </w:tr>
      <w:tr w:rsidR="002E6537" w:rsidTr="00183966">
        <w:trPr>
          <w:trHeight w:val="521"/>
        </w:trPr>
        <w:tc>
          <w:tcPr>
            <w:tcW w:w="2507" w:type="dxa"/>
          </w:tcPr>
          <w:p w:rsidR="002E6537" w:rsidRDefault="002E6537" w:rsidP="007A7EEE">
            <w:pPr>
              <w:pStyle w:val="ListParagraph"/>
              <w:ind w:left="0"/>
              <w:rPr>
                <w:sz w:val="24"/>
                <w:szCs w:val="24"/>
              </w:rPr>
            </w:pPr>
          </w:p>
        </w:tc>
        <w:tc>
          <w:tcPr>
            <w:tcW w:w="2410" w:type="dxa"/>
          </w:tcPr>
          <w:p w:rsidR="002E6537" w:rsidRDefault="002E6537" w:rsidP="007A7EEE">
            <w:pPr>
              <w:pStyle w:val="ListParagraph"/>
              <w:ind w:left="0"/>
              <w:rPr>
                <w:sz w:val="24"/>
                <w:szCs w:val="24"/>
              </w:rPr>
            </w:pPr>
          </w:p>
        </w:tc>
        <w:tc>
          <w:tcPr>
            <w:tcW w:w="1984" w:type="dxa"/>
          </w:tcPr>
          <w:p w:rsidR="002E6537" w:rsidRDefault="002E6537" w:rsidP="007A7EEE">
            <w:pPr>
              <w:pStyle w:val="ListParagraph"/>
              <w:ind w:left="0"/>
              <w:rPr>
                <w:sz w:val="24"/>
                <w:szCs w:val="24"/>
              </w:rPr>
            </w:pPr>
          </w:p>
        </w:tc>
        <w:tc>
          <w:tcPr>
            <w:tcW w:w="1621" w:type="dxa"/>
          </w:tcPr>
          <w:p w:rsidR="002E6537" w:rsidRDefault="002E6537" w:rsidP="007A7EEE">
            <w:pPr>
              <w:pStyle w:val="ListParagraph"/>
              <w:ind w:left="0"/>
              <w:rPr>
                <w:sz w:val="24"/>
                <w:szCs w:val="24"/>
              </w:rPr>
            </w:pPr>
          </w:p>
        </w:tc>
      </w:tr>
      <w:tr w:rsidR="002E6537" w:rsidTr="00183966">
        <w:trPr>
          <w:trHeight w:val="521"/>
        </w:trPr>
        <w:tc>
          <w:tcPr>
            <w:tcW w:w="2507" w:type="dxa"/>
          </w:tcPr>
          <w:p w:rsidR="002E6537" w:rsidRDefault="002E6537" w:rsidP="007A7EEE">
            <w:pPr>
              <w:pStyle w:val="ListParagraph"/>
              <w:ind w:left="0"/>
              <w:rPr>
                <w:sz w:val="24"/>
                <w:szCs w:val="24"/>
              </w:rPr>
            </w:pPr>
          </w:p>
        </w:tc>
        <w:tc>
          <w:tcPr>
            <w:tcW w:w="2410" w:type="dxa"/>
          </w:tcPr>
          <w:p w:rsidR="002E6537" w:rsidRDefault="002E6537" w:rsidP="007A7EEE">
            <w:pPr>
              <w:pStyle w:val="ListParagraph"/>
              <w:ind w:left="0"/>
              <w:rPr>
                <w:sz w:val="24"/>
                <w:szCs w:val="24"/>
              </w:rPr>
            </w:pPr>
          </w:p>
        </w:tc>
        <w:tc>
          <w:tcPr>
            <w:tcW w:w="1984" w:type="dxa"/>
          </w:tcPr>
          <w:p w:rsidR="002E6537" w:rsidRDefault="002E6537" w:rsidP="007A7EEE">
            <w:pPr>
              <w:pStyle w:val="ListParagraph"/>
              <w:ind w:left="0"/>
              <w:rPr>
                <w:sz w:val="24"/>
                <w:szCs w:val="24"/>
              </w:rPr>
            </w:pPr>
          </w:p>
        </w:tc>
        <w:tc>
          <w:tcPr>
            <w:tcW w:w="1621" w:type="dxa"/>
          </w:tcPr>
          <w:p w:rsidR="002E6537" w:rsidRDefault="002E6537" w:rsidP="007A7EEE">
            <w:pPr>
              <w:pStyle w:val="ListParagraph"/>
              <w:ind w:left="0"/>
              <w:rPr>
                <w:sz w:val="24"/>
                <w:szCs w:val="24"/>
              </w:rPr>
            </w:pPr>
          </w:p>
        </w:tc>
      </w:tr>
      <w:tr w:rsidR="002E6537" w:rsidTr="00183966">
        <w:trPr>
          <w:trHeight w:val="521"/>
        </w:trPr>
        <w:tc>
          <w:tcPr>
            <w:tcW w:w="2507" w:type="dxa"/>
          </w:tcPr>
          <w:p w:rsidR="002E6537" w:rsidRDefault="002E6537" w:rsidP="007A7EEE">
            <w:pPr>
              <w:pStyle w:val="ListParagraph"/>
              <w:ind w:left="0"/>
              <w:rPr>
                <w:sz w:val="24"/>
                <w:szCs w:val="24"/>
              </w:rPr>
            </w:pPr>
          </w:p>
        </w:tc>
        <w:tc>
          <w:tcPr>
            <w:tcW w:w="2410" w:type="dxa"/>
          </w:tcPr>
          <w:p w:rsidR="002E6537" w:rsidRDefault="002E6537" w:rsidP="007A7EEE">
            <w:pPr>
              <w:pStyle w:val="ListParagraph"/>
              <w:ind w:left="0"/>
              <w:rPr>
                <w:sz w:val="24"/>
                <w:szCs w:val="24"/>
              </w:rPr>
            </w:pPr>
          </w:p>
        </w:tc>
        <w:tc>
          <w:tcPr>
            <w:tcW w:w="1984" w:type="dxa"/>
          </w:tcPr>
          <w:p w:rsidR="002E6537" w:rsidRDefault="002E6537" w:rsidP="007A7EEE">
            <w:pPr>
              <w:pStyle w:val="ListParagraph"/>
              <w:ind w:left="0"/>
              <w:rPr>
                <w:sz w:val="24"/>
                <w:szCs w:val="24"/>
              </w:rPr>
            </w:pPr>
          </w:p>
        </w:tc>
        <w:tc>
          <w:tcPr>
            <w:tcW w:w="1621" w:type="dxa"/>
          </w:tcPr>
          <w:p w:rsidR="002E6537" w:rsidRDefault="002E6537"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r w:rsidR="00183966" w:rsidTr="00183966">
        <w:trPr>
          <w:trHeight w:val="521"/>
        </w:trPr>
        <w:tc>
          <w:tcPr>
            <w:tcW w:w="2507" w:type="dxa"/>
          </w:tcPr>
          <w:p w:rsidR="00183966" w:rsidRDefault="00183966" w:rsidP="007A7EEE">
            <w:pPr>
              <w:pStyle w:val="ListParagraph"/>
              <w:ind w:left="0"/>
              <w:rPr>
                <w:sz w:val="24"/>
                <w:szCs w:val="24"/>
              </w:rPr>
            </w:pPr>
          </w:p>
        </w:tc>
        <w:tc>
          <w:tcPr>
            <w:tcW w:w="2410" w:type="dxa"/>
          </w:tcPr>
          <w:p w:rsidR="00183966" w:rsidRDefault="00183966" w:rsidP="007A7EEE">
            <w:pPr>
              <w:pStyle w:val="ListParagraph"/>
              <w:ind w:left="0"/>
              <w:rPr>
                <w:sz w:val="24"/>
                <w:szCs w:val="24"/>
              </w:rPr>
            </w:pPr>
          </w:p>
        </w:tc>
        <w:tc>
          <w:tcPr>
            <w:tcW w:w="1984" w:type="dxa"/>
          </w:tcPr>
          <w:p w:rsidR="00183966" w:rsidRDefault="00183966" w:rsidP="007A7EEE">
            <w:pPr>
              <w:pStyle w:val="ListParagraph"/>
              <w:ind w:left="0"/>
              <w:rPr>
                <w:sz w:val="24"/>
                <w:szCs w:val="24"/>
              </w:rPr>
            </w:pPr>
          </w:p>
        </w:tc>
        <w:tc>
          <w:tcPr>
            <w:tcW w:w="1621" w:type="dxa"/>
          </w:tcPr>
          <w:p w:rsidR="00183966" w:rsidRDefault="00183966" w:rsidP="007A7EEE">
            <w:pPr>
              <w:pStyle w:val="ListParagraph"/>
              <w:ind w:left="0"/>
              <w:rPr>
                <w:sz w:val="24"/>
                <w:szCs w:val="24"/>
              </w:rPr>
            </w:pPr>
          </w:p>
        </w:tc>
      </w:tr>
    </w:tbl>
    <w:p w:rsidR="002E6537" w:rsidRPr="001B401E" w:rsidRDefault="002E6537" w:rsidP="007A7EEE">
      <w:pPr>
        <w:pStyle w:val="ListParagraph"/>
        <w:rPr>
          <w:sz w:val="24"/>
          <w:szCs w:val="24"/>
        </w:rPr>
      </w:pPr>
    </w:p>
    <w:sectPr w:rsidR="002E6537" w:rsidRPr="001B401E" w:rsidSect="00183966">
      <w:footerReference w:type="even" r:id="rId9"/>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4C" w:rsidRDefault="007E124C" w:rsidP="00183966">
      <w:pPr>
        <w:spacing w:after="0" w:line="240" w:lineRule="auto"/>
      </w:pPr>
      <w:r>
        <w:separator/>
      </w:r>
    </w:p>
  </w:endnote>
  <w:endnote w:type="continuationSeparator" w:id="0">
    <w:p w:rsidR="007E124C" w:rsidRDefault="007E124C" w:rsidP="0018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D8" w:rsidRDefault="00A818D8" w:rsidP="00291C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3966" w:rsidRDefault="00183966" w:rsidP="00A818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D8" w:rsidRDefault="00A818D8" w:rsidP="00291C64">
    <w:pPr>
      <w:pStyle w:val="Footer"/>
      <w:framePr w:wrap="around" w:vAnchor="text" w:hAnchor="margin" w:xAlign="right"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E212CD">
      <w:rPr>
        <w:rStyle w:val="PageNumber"/>
        <w:noProof/>
      </w:rPr>
      <w:t>1</w:t>
    </w:r>
    <w:r>
      <w:rPr>
        <w:rStyle w:val="PageNumber"/>
      </w:rPr>
      <w:fldChar w:fldCharType="end"/>
    </w:r>
    <w:r>
      <w:rPr>
        <w:rStyle w:val="PageNumber"/>
      </w:rPr>
      <w:t>-</w:t>
    </w:r>
  </w:p>
  <w:p w:rsidR="00183966" w:rsidRDefault="00183966" w:rsidP="00A818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4C" w:rsidRDefault="007E124C" w:rsidP="00183966">
      <w:pPr>
        <w:spacing w:after="0" w:line="240" w:lineRule="auto"/>
      </w:pPr>
      <w:r>
        <w:separator/>
      </w:r>
    </w:p>
  </w:footnote>
  <w:footnote w:type="continuationSeparator" w:id="0">
    <w:p w:rsidR="007E124C" w:rsidRDefault="007E124C" w:rsidP="00183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32"/>
    <w:multiLevelType w:val="hybridMultilevel"/>
    <w:tmpl w:val="8624796A"/>
    <w:lvl w:ilvl="0" w:tplc="0809000F">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20674E65"/>
    <w:multiLevelType w:val="hybridMultilevel"/>
    <w:tmpl w:val="6E2CF5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F06CE9"/>
    <w:multiLevelType w:val="hybridMultilevel"/>
    <w:tmpl w:val="D9C60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216BF"/>
    <w:multiLevelType w:val="hybridMultilevel"/>
    <w:tmpl w:val="CB5639C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5733B03"/>
    <w:multiLevelType w:val="hybridMultilevel"/>
    <w:tmpl w:val="9E0C9B84"/>
    <w:lvl w:ilvl="0" w:tplc="E2CA1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787B54EC"/>
    <w:multiLevelType w:val="hybridMultilevel"/>
    <w:tmpl w:val="CCF8F8DE"/>
    <w:lvl w:ilvl="0" w:tplc="2850E2C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F65881"/>
    <w:multiLevelType w:val="hybridMultilevel"/>
    <w:tmpl w:val="300833A2"/>
    <w:lvl w:ilvl="0" w:tplc="E5E06BF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C6"/>
    <w:rsid w:val="000A2ACC"/>
    <w:rsid w:val="000C3673"/>
    <w:rsid w:val="0015569E"/>
    <w:rsid w:val="00183966"/>
    <w:rsid w:val="001B401E"/>
    <w:rsid w:val="002D0017"/>
    <w:rsid w:val="002E6537"/>
    <w:rsid w:val="0031583D"/>
    <w:rsid w:val="0050758B"/>
    <w:rsid w:val="0053086A"/>
    <w:rsid w:val="00665A6B"/>
    <w:rsid w:val="0067163A"/>
    <w:rsid w:val="00750531"/>
    <w:rsid w:val="00772E8F"/>
    <w:rsid w:val="00785260"/>
    <w:rsid w:val="007A7EEE"/>
    <w:rsid w:val="007E124C"/>
    <w:rsid w:val="007E5CD5"/>
    <w:rsid w:val="007F39DB"/>
    <w:rsid w:val="00822114"/>
    <w:rsid w:val="00853049"/>
    <w:rsid w:val="008A288A"/>
    <w:rsid w:val="00942896"/>
    <w:rsid w:val="00994120"/>
    <w:rsid w:val="009A30C0"/>
    <w:rsid w:val="009A473C"/>
    <w:rsid w:val="009E277B"/>
    <w:rsid w:val="00A818D8"/>
    <w:rsid w:val="00B201B5"/>
    <w:rsid w:val="00B50B9A"/>
    <w:rsid w:val="00B92631"/>
    <w:rsid w:val="00C3404B"/>
    <w:rsid w:val="00D454DF"/>
    <w:rsid w:val="00D50EC6"/>
    <w:rsid w:val="00D9565D"/>
    <w:rsid w:val="00DD0887"/>
    <w:rsid w:val="00DD0F0A"/>
    <w:rsid w:val="00E212CD"/>
    <w:rsid w:val="00E52499"/>
    <w:rsid w:val="00E61447"/>
    <w:rsid w:val="00E97C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EC6"/>
    <w:pPr>
      <w:ind w:left="720"/>
      <w:contextualSpacing/>
    </w:pPr>
  </w:style>
  <w:style w:type="table" w:styleId="TableGrid">
    <w:name w:val="Table Grid"/>
    <w:basedOn w:val="TableNormal"/>
    <w:uiPriority w:val="59"/>
    <w:rsid w:val="002E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9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3966"/>
  </w:style>
  <w:style w:type="paragraph" w:styleId="Footer">
    <w:name w:val="footer"/>
    <w:basedOn w:val="Normal"/>
    <w:link w:val="FooterChar"/>
    <w:uiPriority w:val="99"/>
    <w:unhideWhenUsed/>
    <w:rsid w:val="001839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3966"/>
  </w:style>
  <w:style w:type="character" w:styleId="PageNumber">
    <w:name w:val="page number"/>
    <w:basedOn w:val="DefaultParagraphFont"/>
    <w:uiPriority w:val="99"/>
    <w:semiHidden/>
    <w:unhideWhenUsed/>
    <w:rsid w:val="00A81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EC6"/>
    <w:pPr>
      <w:ind w:left="720"/>
      <w:contextualSpacing/>
    </w:pPr>
  </w:style>
  <w:style w:type="table" w:styleId="TableGrid">
    <w:name w:val="Table Grid"/>
    <w:basedOn w:val="TableNormal"/>
    <w:uiPriority w:val="59"/>
    <w:rsid w:val="002E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9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3966"/>
  </w:style>
  <w:style w:type="paragraph" w:styleId="Footer">
    <w:name w:val="footer"/>
    <w:basedOn w:val="Normal"/>
    <w:link w:val="FooterChar"/>
    <w:uiPriority w:val="99"/>
    <w:unhideWhenUsed/>
    <w:rsid w:val="001839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3966"/>
  </w:style>
  <w:style w:type="character" w:styleId="PageNumber">
    <w:name w:val="page number"/>
    <w:basedOn w:val="DefaultParagraphFont"/>
    <w:uiPriority w:val="99"/>
    <w:semiHidden/>
    <w:unhideWhenUsed/>
    <w:rsid w:val="00A8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0D14-E458-4121-8AB1-3B424F15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Crawford</dc:creator>
  <cp:lastModifiedBy>Elaine Blaikie</cp:lastModifiedBy>
  <cp:revision>2</cp:revision>
  <dcterms:created xsi:type="dcterms:W3CDTF">2018-11-07T12:14:00Z</dcterms:created>
  <dcterms:modified xsi:type="dcterms:W3CDTF">2018-11-07T12:14:00Z</dcterms:modified>
</cp:coreProperties>
</file>